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D5" w:rsidRPr="007E2FD5" w:rsidRDefault="007E2FD5" w:rsidP="007E2FD5">
      <w:pPr>
        <w:widowControl w:val="0"/>
        <w:spacing w:after="0" w:line="220" w:lineRule="atLeast"/>
        <w:jc w:val="center"/>
        <w:rPr>
          <w:rFonts w:ascii="Times New Roman" w:hAnsi="Times New Roman" w:cs="Times New Roman"/>
          <w:sz w:val="28"/>
          <w:szCs w:val="28"/>
        </w:rPr>
      </w:pPr>
      <w:bookmarkStart w:id="0" w:name="P22"/>
      <w:bookmarkEnd w:id="0"/>
      <w:r w:rsidRPr="007E2FD5">
        <w:rPr>
          <w:rFonts w:ascii="Times New Roman" w:hAnsi="Times New Roman" w:cs="Times New Roman"/>
          <w:b/>
          <w:sz w:val="28"/>
          <w:szCs w:val="28"/>
        </w:rPr>
        <w:t>РЕКОМЕНДАЦИИ</w:t>
      </w:r>
    </w:p>
    <w:p w:rsidR="007E2FD5" w:rsidRPr="007E2FD5" w:rsidRDefault="007E2FD5" w:rsidP="007E2FD5">
      <w:pPr>
        <w:widowControl w:val="0"/>
        <w:spacing w:after="0" w:line="220" w:lineRule="atLeast"/>
        <w:jc w:val="center"/>
        <w:rPr>
          <w:rFonts w:ascii="Times New Roman" w:hAnsi="Times New Roman" w:cs="Times New Roman"/>
          <w:sz w:val="28"/>
          <w:szCs w:val="28"/>
        </w:rPr>
      </w:pPr>
      <w:r w:rsidRPr="007E2FD5">
        <w:rPr>
          <w:rFonts w:ascii="Times New Roman" w:hAnsi="Times New Roman" w:cs="Times New Roman"/>
          <w:b/>
          <w:sz w:val="28"/>
          <w:szCs w:val="28"/>
        </w:rPr>
        <w:t>ПО СОБЛЮДЕНИЮ ГОСУДАРСТВЕННЫМИ (МУНИЦИПАЛЬНЫМИ) СЛУЖАЩИМИ</w:t>
      </w:r>
    </w:p>
    <w:p w:rsidR="007E2FD5" w:rsidRPr="007E2FD5" w:rsidRDefault="007E2FD5" w:rsidP="007E2FD5">
      <w:pPr>
        <w:widowControl w:val="0"/>
        <w:spacing w:after="0" w:line="220" w:lineRule="atLeast"/>
        <w:jc w:val="center"/>
        <w:rPr>
          <w:rFonts w:ascii="Times New Roman" w:hAnsi="Times New Roman" w:cs="Times New Roman"/>
          <w:sz w:val="28"/>
          <w:szCs w:val="28"/>
        </w:rPr>
      </w:pPr>
      <w:r w:rsidRPr="007E2FD5">
        <w:rPr>
          <w:rFonts w:ascii="Times New Roman" w:hAnsi="Times New Roman" w:cs="Times New Roman"/>
          <w:b/>
          <w:sz w:val="28"/>
          <w:szCs w:val="28"/>
        </w:rPr>
        <w:t>НОРМ ЭТИКИ В ЦЕЛЯХ ПРОТИВОДЕЙСТВИЯ КОРРУПЦИИ</w:t>
      </w:r>
    </w:p>
    <w:p w:rsidR="007E2FD5" w:rsidRPr="007E2FD5" w:rsidRDefault="007E2FD5" w:rsidP="007E2FD5">
      <w:pPr>
        <w:widowControl w:val="0"/>
        <w:spacing w:after="0" w:line="220" w:lineRule="atLeast"/>
        <w:jc w:val="center"/>
        <w:rPr>
          <w:rFonts w:ascii="Times New Roman" w:hAnsi="Times New Roman" w:cs="Times New Roman"/>
          <w:sz w:val="28"/>
          <w:szCs w:val="28"/>
        </w:rPr>
      </w:pPr>
      <w:r w:rsidRPr="007E2FD5">
        <w:rPr>
          <w:rFonts w:ascii="Times New Roman" w:hAnsi="Times New Roman" w:cs="Times New Roman"/>
          <w:b/>
          <w:sz w:val="28"/>
          <w:szCs w:val="28"/>
        </w:rPr>
        <w:t>И ИНЫМ ПРАВОНАРУШЕНИЯМ</w:t>
      </w:r>
    </w:p>
    <w:p w:rsidR="007E2FD5" w:rsidRPr="007E2FD5" w:rsidRDefault="007E2FD5" w:rsidP="007E2FD5">
      <w:pPr>
        <w:widowControl w:val="0"/>
        <w:spacing w:after="0" w:line="220" w:lineRule="atLeast"/>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7E2FD5">
        <w:rPr>
          <w:rFonts w:ascii="Times New Roman" w:hAnsi="Times New Roman" w:cs="Times New Roman"/>
          <w:sz w:val="28"/>
          <w:szCs w:val="28"/>
        </w:rPr>
        <w:t xml:space="preserve">Принципы служебного поведения государственных служащих также содержатся в </w:t>
      </w:r>
      <w:hyperlink r:id="rId4" w:history="1">
        <w:r w:rsidRPr="007E2FD5">
          <w:rPr>
            <w:rFonts w:ascii="Times New Roman" w:hAnsi="Times New Roman" w:cs="Times New Roman"/>
            <w:sz w:val="28"/>
            <w:szCs w:val="28"/>
          </w:rPr>
          <w:t>Указе</w:t>
        </w:r>
      </w:hyperlink>
      <w:r w:rsidRPr="007E2FD5">
        <w:rPr>
          <w:rFonts w:ascii="Times New Roman" w:hAnsi="Times New Roman" w:cs="Times New Roman"/>
          <w:sz w:val="28"/>
          <w:szCs w:val="28"/>
        </w:rPr>
        <w:t xml:space="preserve"> Президента Российской Федерации от 12 августа 2002 г. N 885 и </w:t>
      </w:r>
      <w:hyperlink r:id="rId5" w:history="1">
        <w:r w:rsidRPr="007E2FD5">
          <w:rPr>
            <w:rFonts w:ascii="Times New Roman" w:hAnsi="Times New Roman" w:cs="Times New Roman"/>
            <w:sz w:val="28"/>
            <w:szCs w:val="28"/>
          </w:rPr>
          <w:t>Типовом кодексе</w:t>
        </w:r>
      </w:hyperlink>
      <w:r w:rsidRPr="007E2FD5">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7E2FD5">
        <w:rPr>
          <w:rFonts w:ascii="Times New Roman" w:hAnsi="Times New Roman" w:cs="Times New Roman"/>
          <w:sz w:val="28"/>
          <w:szCs w:val="28"/>
        </w:rPr>
        <w:t>связи</w:t>
      </w:r>
      <w:proofErr w:type="gramEnd"/>
      <w:r w:rsidRPr="007E2FD5">
        <w:rPr>
          <w:rFonts w:ascii="Times New Roman" w:hAnsi="Times New Roman" w:cs="Times New Roman"/>
          <w:sz w:val="28"/>
          <w:szCs w:val="28"/>
        </w:rPr>
        <w:t xml:space="preserve"> с чем обращают на себя внимание общества, включая средства массовой информации, в том числе и во внеслужебное время.</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Служащие, замещающие руководящие должности, своим личным примером формируют правила поведения подчиненных.</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7E2FD5">
        <w:rPr>
          <w:rFonts w:ascii="Times New Roman" w:hAnsi="Times New Roman" w:cs="Times New Roman"/>
          <w:sz w:val="28"/>
          <w:szCs w:val="28"/>
        </w:rPr>
        <w:t>медиа</w:t>
      </w:r>
      <w:proofErr w:type="spellEnd"/>
      <w:r w:rsidRPr="007E2FD5">
        <w:rPr>
          <w:rFonts w:ascii="Times New Roman" w:hAnsi="Times New Roman" w:cs="Times New Roman"/>
          <w:sz w:val="28"/>
          <w:szCs w:val="28"/>
        </w:rPr>
        <w:t>, в личных целях необходимо подходить к данному вопросу осознанно и ответственно.</w:t>
      </w:r>
      <w:proofErr w:type="gramEnd"/>
      <w:r w:rsidRPr="007E2FD5">
        <w:rPr>
          <w:rFonts w:ascii="Times New Roman" w:hAnsi="Times New Roman" w:cs="Times New Roman"/>
          <w:sz w:val="28"/>
          <w:szCs w:val="28"/>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Важно помнить, что информация, опубликованная в сети Интернет, может оставаться открытой для доступа неограниченное количество времени </w:t>
      </w:r>
      <w:r w:rsidRPr="007E2FD5">
        <w:rPr>
          <w:rFonts w:ascii="Times New Roman" w:hAnsi="Times New Roman" w:cs="Times New Roman"/>
          <w:sz w:val="28"/>
          <w:szCs w:val="28"/>
        </w:rPr>
        <w:lastRenderedPageBreak/>
        <w:t>и неограниченному кругу лиц.</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честность;</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беспристрастность.</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7E2FD5">
        <w:rPr>
          <w:rFonts w:ascii="Times New Roman" w:hAnsi="Times New Roman" w:cs="Times New Roman"/>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outlineLvl w:val="1"/>
        <w:rPr>
          <w:rFonts w:ascii="Times New Roman" w:hAnsi="Times New Roman" w:cs="Times New Roman"/>
          <w:sz w:val="28"/>
          <w:szCs w:val="28"/>
        </w:rPr>
      </w:pPr>
      <w:r w:rsidRPr="007E2FD5">
        <w:rPr>
          <w:rFonts w:ascii="Times New Roman" w:hAnsi="Times New Roman" w:cs="Times New Roman"/>
          <w:b/>
          <w:sz w:val="28"/>
          <w:szCs w:val="28"/>
        </w:rPr>
        <w:t>1. Внеслужебное общение с заинтересованными лицами.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lastRenderedPageBreak/>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outlineLvl w:val="1"/>
        <w:rPr>
          <w:rFonts w:ascii="Times New Roman" w:hAnsi="Times New Roman" w:cs="Times New Roman"/>
          <w:sz w:val="28"/>
          <w:szCs w:val="28"/>
        </w:rPr>
      </w:pPr>
      <w:r w:rsidRPr="007E2FD5">
        <w:rPr>
          <w:rFonts w:ascii="Times New Roman" w:hAnsi="Times New Roman" w:cs="Times New Roman"/>
          <w:b/>
          <w:sz w:val="28"/>
          <w:szCs w:val="28"/>
        </w:rPr>
        <w:t>2. Использование должностного статуса для получения личных преимуществ.</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7E2FD5">
        <w:rPr>
          <w:rFonts w:ascii="Times New Roman" w:hAnsi="Times New Roman" w:cs="Times New Roman"/>
          <w:sz w:val="28"/>
          <w:szCs w:val="28"/>
        </w:rPr>
        <w:t>характера</w:t>
      </w:r>
      <w:proofErr w:type="gramEnd"/>
      <w:r w:rsidRPr="007E2FD5">
        <w:rPr>
          <w:rFonts w:ascii="Times New Roman" w:hAnsi="Times New Roman" w:cs="Times New Roman"/>
          <w:sz w:val="28"/>
          <w:szCs w:val="28"/>
        </w:rPr>
        <w:t xml:space="preserve"> как для себя, так и в интересах иных лиц.</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7E2FD5">
        <w:rPr>
          <w:rFonts w:ascii="Times New Roman" w:hAnsi="Times New Roman" w:cs="Times New Roman"/>
          <w:sz w:val="28"/>
          <w:szCs w:val="28"/>
        </w:rPr>
        <w:t>ств дл</w:t>
      </w:r>
      <w:proofErr w:type="gramEnd"/>
      <w:r w:rsidRPr="007E2FD5">
        <w:rPr>
          <w:rFonts w:ascii="Times New Roman" w:hAnsi="Times New Roman" w:cs="Times New Roman"/>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w:t>
      </w:r>
      <w:r w:rsidRPr="007E2FD5">
        <w:rPr>
          <w:rFonts w:ascii="Times New Roman" w:hAnsi="Times New Roman" w:cs="Times New Roman"/>
          <w:sz w:val="28"/>
          <w:szCs w:val="28"/>
        </w:rPr>
        <w:lastRenderedPageBreak/>
        <w:t>обязанностей.</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outlineLvl w:val="1"/>
        <w:rPr>
          <w:rFonts w:ascii="Times New Roman" w:hAnsi="Times New Roman" w:cs="Times New Roman"/>
          <w:sz w:val="28"/>
          <w:szCs w:val="28"/>
        </w:rPr>
      </w:pPr>
      <w:r w:rsidRPr="007E2FD5">
        <w:rPr>
          <w:rFonts w:ascii="Times New Roman" w:hAnsi="Times New Roman" w:cs="Times New Roman"/>
          <w:b/>
          <w:sz w:val="28"/>
          <w:szCs w:val="28"/>
        </w:rPr>
        <w:t>3. Использование имущества, несопоставимого с доходами.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outlineLvl w:val="2"/>
        <w:rPr>
          <w:rFonts w:ascii="Times New Roman" w:hAnsi="Times New Roman" w:cs="Times New Roman"/>
          <w:sz w:val="28"/>
          <w:szCs w:val="28"/>
        </w:rPr>
      </w:pPr>
      <w:r w:rsidRPr="007E2FD5">
        <w:rPr>
          <w:rFonts w:ascii="Times New Roman" w:hAnsi="Times New Roman" w:cs="Times New Roman"/>
          <w:b/>
          <w:sz w:val="28"/>
          <w:szCs w:val="28"/>
        </w:rPr>
        <w:t>Разъяснительная работа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7E2FD5">
        <w:rPr>
          <w:rFonts w:ascii="Times New Roman" w:hAnsi="Times New Roman" w:cs="Times New Roman"/>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
    <w:p w:rsidR="007E2FD5" w:rsidRPr="007E2FD5" w:rsidRDefault="007E2FD5" w:rsidP="007E2FD5">
      <w:pPr>
        <w:widowControl w:val="0"/>
        <w:spacing w:after="0" w:line="220" w:lineRule="atLeast"/>
        <w:ind w:firstLine="709"/>
        <w:jc w:val="both"/>
        <w:outlineLvl w:val="2"/>
        <w:rPr>
          <w:rFonts w:ascii="Times New Roman" w:hAnsi="Times New Roman" w:cs="Times New Roman"/>
          <w:sz w:val="28"/>
          <w:szCs w:val="28"/>
        </w:rPr>
      </w:pPr>
      <w:r w:rsidRPr="007E2FD5">
        <w:rPr>
          <w:rFonts w:ascii="Times New Roman" w:hAnsi="Times New Roman" w:cs="Times New Roman"/>
          <w:b/>
          <w:sz w:val="28"/>
          <w:szCs w:val="28"/>
        </w:rPr>
        <w:t>Применение мер ответственности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указать служащему на недопустимость совершения неэтичного поступка;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Указание служащему на недопустимость совершения неэтичного поступка может выражаться </w:t>
      </w:r>
      <w:proofErr w:type="gramStart"/>
      <w:r w:rsidRPr="007E2FD5">
        <w:rPr>
          <w:rFonts w:ascii="Times New Roman" w:hAnsi="Times New Roman" w:cs="Times New Roman"/>
          <w:sz w:val="28"/>
          <w:szCs w:val="28"/>
        </w:rPr>
        <w:t>в</w:t>
      </w:r>
      <w:proofErr w:type="gramEnd"/>
      <w:r w:rsidRPr="007E2FD5">
        <w:rPr>
          <w:rFonts w:ascii="Times New Roman" w:hAnsi="Times New Roman" w:cs="Times New Roman"/>
          <w:sz w:val="28"/>
          <w:szCs w:val="28"/>
        </w:rPr>
        <w:t>:</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устном </w:t>
      </w:r>
      <w:proofErr w:type="gramStart"/>
      <w:r w:rsidRPr="007E2FD5">
        <w:rPr>
          <w:rFonts w:ascii="Times New Roman" w:hAnsi="Times New Roman" w:cs="Times New Roman"/>
          <w:sz w:val="28"/>
          <w:szCs w:val="28"/>
        </w:rPr>
        <w:t>замечании</w:t>
      </w:r>
      <w:proofErr w:type="gramEnd"/>
      <w:r w:rsidRPr="007E2FD5">
        <w:rPr>
          <w:rFonts w:ascii="Times New Roman" w:hAnsi="Times New Roman" w:cs="Times New Roman"/>
          <w:sz w:val="28"/>
          <w:szCs w:val="28"/>
        </w:rPr>
        <w:t>;</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предупреждении</w:t>
      </w:r>
      <w:proofErr w:type="gramEnd"/>
      <w:r w:rsidRPr="007E2FD5">
        <w:rPr>
          <w:rFonts w:ascii="Times New Roman" w:hAnsi="Times New Roman" w:cs="Times New Roman"/>
          <w:sz w:val="28"/>
          <w:szCs w:val="28"/>
        </w:rPr>
        <w:t xml:space="preserve"> о недопустимости совершения неэтичного поступка;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proofErr w:type="gramStart"/>
      <w:r w:rsidRPr="007E2FD5">
        <w:rPr>
          <w:rFonts w:ascii="Times New Roman" w:hAnsi="Times New Roman" w:cs="Times New Roman"/>
          <w:sz w:val="28"/>
          <w:szCs w:val="28"/>
        </w:rPr>
        <w:t>требовании</w:t>
      </w:r>
      <w:proofErr w:type="gramEnd"/>
      <w:r w:rsidRPr="007E2FD5">
        <w:rPr>
          <w:rFonts w:ascii="Times New Roman" w:hAnsi="Times New Roman" w:cs="Times New Roman"/>
          <w:sz w:val="28"/>
          <w:szCs w:val="28"/>
        </w:rPr>
        <w:t xml:space="preserve"> о публичном извинении.</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 xml:space="preserve">По решению руководителя государственного (муниципального) органа </w:t>
      </w:r>
      <w:r w:rsidRPr="007E2FD5">
        <w:rPr>
          <w:rFonts w:ascii="Times New Roman" w:hAnsi="Times New Roman" w:cs="Times New Roman"/>
          <w:sz w:val="28"/>
          <w:szCs w:val="28"/>
        </w:rPr>
        <w:lastRenderedPageBreak/>
        <w:t>указание на недопустимость совершения неэтичного поступка может быть совершено в присутствии иных служащих.</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7E2FD5" w:rsidRPr="007E2FD5" w:rsidRDefault="007E2FD5" w:rsidP="007E2FD5">
      <w:pPr>
        <w:widowControl w:val="0"/>
        <w:spacing w:after="0" w:line="220" w:lineRule="atLeast"/>
        <w:ind w:firstLine="709"/>
        <w:jc w:val="both"/>
        <w:rPr>
          <w:rFonts w:ascii="Times New Roman" w:hAnsi="Times New Roman" w:cs="Times New Roman"/>
          <w:sz w:val="28"/>
          <w:szCs w:val="28"/>
        </w:rPr>
      </w:pPr>
      <w:r w:rsidRPr="007E2FD5">
        <w:rPr>
          <w:rFonts w:ascii="Times New Roman" w:hAnsi="Times New Roman" w:cs="Times New Roman"/>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rsidR="007E2FD5" w:rsidRPr="007E2FD5" w:rsidSect="00B94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FD5"/>
    <w:rsid w:val="00204203"/>
    <w:rsid w:val="007E2FD5"/>
    <w:rsid w:val="008F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F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82F2DA0A9A1D461C1A48D0F7FEFC9B85A8A5AC357F6081BEE855DA0EFA5B1915CFAB26901130A8CFCiFH" TargetMode="External"/><Relationship Id="rId4" Type="http://schemas.openxmlformats.org/officeDocument/2006/relationships/hyperlink" Target="consultantplus://offline/ref=F82F2DA0A9A1D461C1A48D0F7FEFC9B853825CC65EF85511E6DC51A2E8AAEE865BB3BE6801130FF8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2018-05-15T07:33:00Z</dcterms:created>
  <dcterms:modified xsi:type="dcterms:W3CDTF">2018-05-15T07:40:00Z</dcterms:modified>
</cp:coreProperties>
</file>