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3" w:rsidRDefault="001E61E4" w:rsidP="00E5009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B3" w:rsidRDefault="00CA37B3" w:rsidP="00E50098">
      <w:pPr>
        <w:rPr>
          <w:sz w:val="16"/>
        </w:rPr>
      </w:pPr>
    </w:p>
    <w:p w:rsidR="00CA37B3" w:rsidRPr="002747F8" w:rsidRDefault="00CA37B3" w:rsidP="00E50098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CA37B3" w:rsidRPr="002747F8" w:rsidRDefault="00CA37B3" w:rsidP="00E5009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CA37B3" w:rsidRPr="002747F8" w:rsidRDefault="00CA37B3" w:rsidP="00E50098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CA37B3" w:rsidRDefault="00CA37B3" w:rsidP="00E5009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CA37B3" w:rsidRDefault="002E429C" w:rsidP="006C45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14 февраля </w:t>
      </w:r>
      <w:r w:rsidR="00CA37B3" w:rsidRPr="00C1640B">
        <w:rPr>
          <w:rFonts w:ascii="Times New Roman" w:hAnsi="Times New Roman"/>
          <w:sz w:val="28"/>
          <w:szCs w:val="28"/>
        </w:rPr>
        <w:t>202</w:t>
      </w:r>
      <w:r w:rsidR="001E61E4">
        <w:rPr>
          <w:rFonts w:ascii="Times New Roman" w:hAnsi="Times New Roman"/>
          <w:sz w:val="28"/>
          <w:szCs w:val="28"/>
        </w:rPr>
        <w:t>3</w:t>
      </w:r>
      <w:r w:rsidR="00CA37B3" w:rsidRPr="00C1640B">
        <w:rPr>
          <w:rFonts w:ascii="Times New Roman" w:hAnsi="Times New Roman"/>
          <w:sz w:val="28"/>
          <w:szCs w:val="28"/>
        </w:rPr>
        <w:t xml:space="preserve"> года</w:t>
      </w:r>
      <w:r w:rsidR="00CA37B3" w:rsidRPr="00C1640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CA37B3">
        <w:rPr>
          <w:rFonts w:ascii="Times New Roman" w:hAnsi="Times New Roman"/>
          <w:sz w:val="28"/>
          <w:szCs w:val="28"/>
        </w:rPr>
        <w:t xml:space="preserve">     </w:t>
      </w:r>
      <w:r w:rsidR="001E61E4">
        <w:rPr>
          <w:rFonts w:ascii="Times New Roman" w:hAnsi="Times New Roman"/>
          <w:sz w:val="28"/>
          <w:szCs w:val="28"/>
        </w:rPr>
        <w:t xml:space="preserve">         </w:t>
      </w:r>
      <w:r w:rsidR="00CA37B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A37B3" w:rsidRPr="00C1640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89</w:t>
      </w:r>
    </w:p>
    <w:p w:rsidR="00CA37B3" w:rsidRPr="006C45BA" w:rsidRDefault="00CA37B3" w:rsidP="006C45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C45BA">
        <w:rPr>
          <w:rFonts w:ascii="Times New Roman" w:hAnsi="Times New Roman"/>
          <w:sz w:val="28"/>
          <w:szCs w:val="28"/>
        </w:rPr>
        <w:t xml:space="preserve">                   г. Ливны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64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мерах по выявлению и </w:t>
      </w:r>
      <w:r w:rsidRPr="00A97CDD">
        <w:rPr>
          <w:rFonts w:ascii="Times New Roman" w:hAnsi="Times New Roman"/>
          <w:bCs/>
          <w:sz w:val="28"/>
          <w:szCs w:val="28"/>
        </w:rPr>
        <w:t xml:space="preserve">снижению рисков 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CDD">
        <w:rPr>
          <w:rFonts w:ascii="Times New Roman" w:hAnsi="Times New Roman"/>
          <w:bCs/>
          <w:sz w:val="28"/>
          <w:szCs w:val="28"/>
        </w:rPr>
        <w:t xml:space="preserve">нарушения антимонопольного законодательства 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администрацией города Ливны </w:t>
      </w:r>
    </w:p>
    <w:p w:rsidR="00CA37B3" w:rsidRPr="00A97CDD" w:rsidRDefault="00CA37B3" w:rsidP="00E500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Орловской области на 202</w:t>
      </w:r>
      <w:r w:rsidR="001E61E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7B3" w:rsidRDefault="00CA37B3" w:rsidP="002A6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Национального </w:t>
      </w:r>
      <w:hyperlink r:id="rId6" w:history="1">
        <w:r w:rsidRPr="002A6624">
          <w:rPr>
            <w:rFonts w:ascii="Times New Roman" w:hAnsi="Times New Roman"/>
            <w:color w:val="000000"/>
            <w:sz w:val="28"/>
            <w:szCs w:val="28"/>
          </w:rPr>
          <w:t>плана</w:t>
        </w:r>
      </w:hyperlink>
      <w:r>
        <w:rPr>
          <w:rFonts w:ascii="Times New Roman" w:hAnsi="Times New Roman"/>
          <w:sz w:val="28"/>
          <w:szCs w:val="28"/>
        </w:rPr>
        <w:t xml:space="preserve"> развития конкуренции в Российской Федерации на 20</w:t>
      </w:r>
      <w:r w:rsidR="001E61E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1E61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годы, утвержденного </w:t>
      </w:r>
      <w:r w:rsidR="001E61E4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1E61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E61E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61E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2</w:t>
      </w:r>
      <w:r w:rsidR="001E61E4">
        <w:rPr>
          <w:rFonts w:ascii="Times New Roman" w:hAnsi="Times New Roman"/>
          <w:sz w:val="28"/>
          <w:szCs w:val="28"/>
        </w:rPr>
        <w:t>424</w:t>
      </w:r>
      <w:r>
        <w:rPr>
          <w:rFonts w:ascii="Times New Roman" w:hAnsi="Times New Roman"/>
          <w:sz w:val="28"/>
          <w:szCs w:val="28"/>
        </w:rPr>
        <w:t>-р, руководствуясь п</w:t>
      </w:r>
      <w:r w:rsidRPr="00C1640B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16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1640B">
        <w:rPr>
          <w:rFonts w:ascii="Times New Roman" w:hAnsi="Times New Roman"/>
          <w:sz w:val="28"/>
          <w:szCs w:val="28"/>
        </w:rPr>
        <w:t>дминистрации города Ливны от 21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C1640B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№</w:t>
      </w:r>
      <w:r w:rsidRPr="00C1640B">
        <w:rPr>
          <w:rFonts w:ascii="Times New Roman" w:hAnsi="Times New Roman"/>
          <w:sz w:val="28"/>
          <w:szCs w:val="28"/>
        </w:rPr>
        <w:t xml:space="preserve"> 94 </w:t>
      </w:r>
      <w:r>
        <w:rPr>
          <w:rFonts w:ascii="Times New Roman" w:hAnsi="Times New Roman"/>
          <w:sz w:val="28"/>
          <w:szCs w:val="28"/>
        </w:rPr>
        <w:t>«</w:t>
      </w:r>
      <w:r w:rsidRPr="00C1640B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требованиям ан</w:t>
      </w:r>
      <w:r>
        <w:rPr>
          <w:rFonts w:ascii="Times New Roman" w:hAnsi="Times New Roman"/>
          <w:sz w:val="28"/>
          <w:szCs w:val="28"/>
        </w:rPr>
        <w:t xml:space="preserve">тимонопольного законодательства», администрация города Ливны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55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CA37B3" w:rsidRPr="00ED2BAA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2BAA">
        <w:rPr>
          <w:rFonts w:ascii="Times New Roman" w:hAnsi="Times New Roman"/>
          <w:sz w:val="28"/>
          <w:szCs w:val="28"/>
        </w:rPr>
        <w:t>Утвердить: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3E1D33">
        <w:rPr>
          <w:rFonts w:ascii="Times New Roman" w:hAnsi="Times New Roman"/>
          <w:sz w:val="28"/>
          <w:szCs w:val="28"/>
        </w:rPr>
        <w:t xml:space="preserve">писание рисков (карту </w:t>
      </w:r>
      <w:proofErr w:type="spellStart"/>
      <w:r w:rsidRPr="003E1D33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3E1D33">
        <w:rPr>
          <w:rFonts w:ascii="Times New Roman" w:hAnsi="Times New Roman"/>
          <w:sz w:val="28"/>
          <w:szCs w:val="28"/>
        </w:rPr>
        <w:t>) нарушения антимонопольного законодательства на 202</w:t>
      </w:r>
      <w:r w:rsidR="001E61E4">
        <w:rPr>
          <w:rFonts w:ascii="Times New Roman" w:hAnsi="Times New Roman"/>
          <w:sz w:val="28"/>
          <w:szCs w:val="28"/>
        </w:rPr>
        <w:t>3</w:t>
      </w:r>
      <w:r w:rsidRPr="003E1D33">
        <w:rPr>
          <w:rFonts w:ascii="Times New Roman" w:hAnsi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BA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</w:t>
      </w:r>
      <w:r w:rsidRPr="00ED2BAA">
        <w:rPr>
          <w:rFonts w:ascii="Times New Roman" w:hAnsi="Times New Roman"/>
          <w:sz w:val="28"/>
          <w:szCs w:val="28"/>
        </w:rPr>
        <w:t>лан мероприятий («дорожную карту») по снижению рисков нарушения антимонопольного  законодательства администрацией города Ливны Орловской области на 202</w:t>
      </w:r>
      <w:r w:rsidR="001E61E4">
        <w:rPr>
          <w:rFonts w:ascii="Times New Roman" w:hAnsi="Times New Roman"/>
          <w:sz w:val="28"/>
          <w:szCs w:val="28"/>
        </w:rPr>
        <w:t>3</w:t>
      </w:r>
      <w:r w:rsidRPr="00ED2BAA">
        <w:rPr>
          <w:rFonts w:ascii="Times New Roman" w:hAnsi="Times New Roman"/>
          <w:sz w:val="28"/>
          <w:szCs w:val="28"/>
        </w:rPr>
        <w:t xml:space="preserve"> год согласно приложению 2 к настоящему постановлению.</w:t>
      </w:r>
    </w:p>
    <w:p w:rsidR="00CA37B3" w:rsidRPr="00ED2BAA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BAA">
        <w:rPr>
          <w:rFonts w:ascii="Times New Roman" w:hAnsi="Times New Roman"/>
          <w:sz w:val="28"/>
          <w:szCs w:val="28"/>
        </w:rPr>
        <w:t xml:space="preserve">2. Отраслевым (функциональным) органам и структурным подразделениям администрации города обеспечить реализацию мероприятий по снижению рисков нарушения антимонопольного  законодательства. 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D2BAA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ED2BAA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CA37B3" w:rsidRDefault="00CA37B3" w:rsidP="00ED2BAA">
      <w:pPr>
        <w:pStyle w:val="a3"/>
      </w:pPr>
    </w:p>
    <w:p w:rsidR="00CA37B3" w:rsidRDefault="00CA37B3" w:rsidP="00ED2BAA">
      <w:pPr>
        <w:pStyle w:val="a3"/>
      </w:pPr>
    </w:p>
    <w:p w:rsidR="001E61E4" w:rsidRDefault="001E61E4" w:rsidP="002A6624">
      <w:pPr>
        <w:pStyle w:val="a3"/>
        <w:ind w:left="0"/>
      </w:pPr>
    </w:p>
    <w:p w:rsidR="001E61E4" w:rsidRDefault="001E61E4" w:rsidP="002A6624">
      <w:pPr>
        <w:pStyle w:val="a3"/>
        <w:ind w:left="0"/>
      </w:pPr>
    </w:p>
    <w:p w:rsidR="00CA37B3" w:rsidRDefault="00CA37B3" w:rsidP="002A6624">
      <w:pPr>
        <w:pStyle w:val="a3"/>
        <w:ind w:left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A37B3" w:rsidRDefault="00CA37B3" w:rsidP="002A6624">
      <w:pPr>
        <w:pStyle w:val="a3"/>
        <w:ind w:left="0"/>
      </w:pPr>
      <w:r>
        <w:t xml:space="preserve">главы города                                                                </w:t>
      </w:r>
      <w:r w:rsidR="001E61E4">
        <w:t xml:space="preserve">                      </w:t>
      </w:r>
      <w:r w:rsidR="001E61E4">
        <w:tab/>
        <w:t xml:space="preserve"> </w:t>
      </w:r>
      <w:r>
        <w:t xml:space="preserve">  </w:t>
      </w:r>
      <w:r w:rsidR="001E61E4">
        <w:t>Л.И. Полунина</w:t>
      </w:r>
    </w:p>
    <w:p w:rsidR="00CA37B3" w:rsidRDefault="00CA37B3" w:rsidP="00ED2BAA">
      <w:pPr>
        <w:pStyle w:val="a3"/>
      </w:pPr>
    </w:p>
    <w:p w:rsidR="00CA37B3" w:rsidRDefault="00CA37B3" w:rsidP="00E50098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E4" w:rsidRDefault="001E61E4" w:rsidP="00E50098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E4" w:rsidRDefault="001E61E4" w:rsidP="00E50098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AC8" w:rsidRPr="00BC2831" w:rsidRDefault="00955AC8" w:rsidP="0095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AC8" w:rsidRDefault="00955AC8" w:rsidP="00955AC8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55AC8" w:rsidSect="007778CA">
          <w:pgSz w:w="11905" w:h="16838"/>
          <w:pgMar w:top="719" w:right="565" w:bottom="426" w:left="1560" w:header="0" w:footer="0" w:gutter="0"/>
          <w:cols w:space="720"/>
          <w:noEndnote/>
        </w:sectPr>
      </w:pPr>
    </w:p>
    <w:p w:rsidR="00955AC8" w:rsidRDefault="00955AC8" w:rsidP="00955AC8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83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955AC8" w:rsidRPr="00BC2831" w:rsidRDefault="00955AC8" w:rsidP="00955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83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C2831">
        <w:rPr>
          <w:rFonts w:ascii="Times New Roman" w:hAnsi="Times New Roman"/>
          <w:sz w:val="28"/>
          <w:szCs w:val="28"/>
        </w:rPr>
        <w:t xml:space="preserve"> администрации города Ливны</w:t>
      </w:r>
    </w:p>
    <w:p w:rsidR="00955AC8" w:rsidRPr="00BC2831" w:rsidRDefault="00955AC8" w:rsidP="00955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83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 февраля </w:t>
      </w:r>
      <w:r w:rsidRPr="00BC28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BC283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89</w:t>
      </w:r>
    </w:p>
    <w:p w:rsidR="00955AC8" w:rsidRPr="00BC2831" w:rsidRDefault="00955AC8" w:rsidP="0095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AC8" w:rsidRPr="008F4B44" w:rsidRDefault="00955AC8" w:rsidP="0095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писание</w:t>
      </w:r>
    </w:p>
    <w:p w:rsidR="00955AC8" w:rsidRPr="008F4B44" w:rsidRDefault="00955AC8" w:rsidP="0095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рисков (карта </w:t>
      </w:r>
      <w:proofErr w:type="spellStart"/>
      <w:r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/>
          <w:sz w:val="28"/>
          <w:szCs w:val="28"/>
        </w:rPr>
        <w:t>) нарушения</w:t>
      </w:r>
      <w:r w:rsidRPr="008F4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антимонопольного законодательства</w:t>
      </w:r>
      <w:r w:rsidRPr="008F4B44">
        <w:rPr>
          <w:rFonts w:ascii="Times New Roman" w:hAnsi="Times New Roman"/>
          <w:sz w:val="28"/>
          <w:szCs w:val="28"/>
        </w:rPr>
        <w:t xml:space="preserve"> </w:t>
      </w:r>
    </w:p>
    <w:p w:rsidR="00955AC8" w:rsidRPr="008F4B44" w:rsidRDefault="00955AC8" w:rsidP="00955A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3544"/>
        <w:gridCol w:w="4819"/>
        <w:gridCol w:w="2268"/>
        <w:gridCol w:w="2694"/>
      </w:tblGrid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Выявленные риски (уровень)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Вид риска (описание)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Причины возникновения рисков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Наличие (отсутствие) остаточных рисков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Вероятность повторного возникновения рисков 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Нарушения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антимонопольного законодательства </w:t>
            </w: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при осуществлении закупок товаров, работ, услуг для обеспечения муниципальных нужд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Недостаточная проработка технической части документации о закупке;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сокращение времени на подготовку и согласование документации о закупке;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отсутствие достаточной квалификации у специалистов;</w:t>
            </w:r>
          </w:p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отсутствие достаточной квалификации у специалистов;</w:t>
            </w:r>
          </w:p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Нарушение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Отсутствие достаточной квалификации у специалистов и знаний земельного законодательства;</w:t>
            </w:r>
          </w:p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ненадлежащее осуществление </w:t>
            </w:r>
            <w:proofErr w:type="gramStart"/>
            <w:r w:rsidRPr="00BE2AD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E2AD3">
              <w:rPr>
                <w:rFonts w:ascii="Times New Roman" w:hAnsi="Times New Roman"/>
                <w:sz w:val="28"/>
                <w:szCs w:val="28"/>
              </w:rPr>
              <w:t xml:space="preserve"> процедурой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Заключение соглашений, которые могут привести к ограничению, устранению или недопущению конкуренции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Недостаточно четкая регламентация порядка заключения соглашений, неопределенность норм действующего законодательства, недостаточность знаний антимонопольного законодательства у специалистов администрации;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 w:rsidRPr="00BE2AD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E2AD3">
              <w:rPr>
                <w:rFonts w:ascii="Times New Roman" w:hAnsi="Times New Roman"/>
                <w:sz w:val="28"/>
                <w:szCs w:val="28"/>
              </w:rPr>
              <w:t xml:space="preserve"> соблюдением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Нарушения антимонопольного законодательства при проведен</w:t>
            </w:r>
            <w:proofErr w:type="gramStart"/>
            <w:r w:rsidRPr="00BE2AD3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BE2AD3">
              <w:rPr>
                <w:rFonts w:ascii="Times New Roman" w:hAnsi="Times New Roman"/>
                <w:sz w:val="28"/>
                <w:szCs w:val="28"/>
              </w:rPr>
              <w:t>кцион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E2AD3">
              <w:rPr>
                <w:rFonts w:ascii="Times New Roman" w:hAnsi="Times New Roman"/>
                <w:sz w:val="28"/>
                <w:szCs w:val="28"/>
              </w:rPr>
              <w:t xml:space="preserve"> по предоставлению прав на размещение нестационарных торговых объектов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Несоблюдение законодательства и требований к порядку проведения аукциона по предоставлению права на размещение нестационарного торгового объекта, закрытость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Нарушения антимонопольного законодательства при заключении договора на размещение рекламных конструкций по результатам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Несоблюдение законодательства и требований к порядку заключения договора на размещение рекламных конструкций на земельном участке, здании или ином недвижимом имуществе, находящемся в муниципальной собственности; закрытость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Нарушения порядка заключения договоров в отношении муниципального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Ослабление </w:t>
            </w:r>
            <w:proofErr w:type="gramStart"/>
            <w:r w:rsidRPr="00BE2AD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E2AD3">
              <w:rPr>
                <w:rFonts w:ascii="Times New Roman" w:hAnsi="Times New Roman"/>
                <w:sz w:val="28"/>
                <w:szCs w:val="28"/>
              </w:rPr>
              <w:t xml:space="preserve"> порядком проведения торгов в отношении муниципального имущества;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ошибочное применение специалистами норм антимонопольного законодательства; 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отсутствие достаточной квалификации у специалистов;</w:t>
            </w:r>
          </w:p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817CC7" w:rsidRDefault="00955AC8" w:rsidP="006A1C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Создание необоснованных преимуществ  путем  предоставления 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955AC8" w:rsidRPr="00817CC7" w:rsidRDefault="00955AC8" w:rsidP="006A1C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2AD3">
              <w:rPr>
                <w:rFonts w:ascii="Times New Roman" w:hAnsi="Times New Roman"/>
                <w:sz w:val="28"/>
                <w:szCs w:val="28"/>
              </w:rPr>
              <w:t>Несоблюдение требований Федерального закона от 26.07.2006 № 135-ФЗ «О защите конкуренции» при предоставлении преимуществ хозяйствующим субъектам, которые обеспечивают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гарантий; предоставление преференций, в формах, не предусмотренных законодательством; недостаточный уровень внутреннего контроля за соблюдением антимонопольного законодательства</w:t>
            </w:r>
            <w:proofErr w:type="gramEnd"/>
          </w:p>
          <w:p w:rsidR="00955AC8" w:rsidRPr="00817CC7" w:rsidRDefault="00955AC8" w:rsidP="006A1C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955AC8" w:rsidRPr="00BE2AD3" w:rsidTr="006A1C6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Принятие актов и совершение действий (бездействий), которые приводят или могут привести к недопущению, ограничению или устранению конкуренции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955AC8" w:rsidRPr="00BE2AD3" w:rsidRDefault="00955AC8" w:rsidP="006A1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 w:rsidRPr="00BE2AD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E2AD3">
              <w:rPr>
                <w:rFonts w:ascii="Times New Roman" w:hAnsi="Times New Roman"/>
                <w:sz w:val="28"/>
                <w:szCs w:val="28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8" w:rsidRPr="00BE2AD3" w:rsidRDefault="00955AC8" w:rsidP="006A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D3">
              <w:rPr>
                <w:rFonts w:ascii="Times New Roman" w:hAnsi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</w:tbl>
    <w:p w:rsidR="00955AC8" w:rsidRDefault="00955AC8" w:rsidP="00955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5AC8" w:rsidRDefault="00955AC8" w:rsidP="00955AC8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2D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955AC8" w:rsidRDefault="00955AC8" w:rsidP="00955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Ливны</w:t>
      </w:r>
    </w:p>
    <w:p w:rsidR="00955AC8" w:rsidRDefault="00955AC8" w:rsidP="00955A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февраля 2023 №89</w:t>
      </w:r>
    </w:p>
    <w:p w:rsidR="00955AC8" w:rsidRPr="00A97CDD" w:rsidRDefault="00955AC8" w:rsidP="00955A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7CDD">
        <w:rPr>
          <w:rFonts w:ascii="Times New Roman" w:hAnsi="Times New Roman"/>
          <w:bCs/>
          <w:sz w:val="28"/>
          <w:szCs w:val="28"/>
        </w:rPr>
        <w:t>План мероприятий («дорожная карта»)</w:t>
      </w:r>
    </w:p>
    <w:p w:rsidR="00955AC8" w:rsidRPr="00A97CDD" w:rsidRDefault="00955AC8" w:rsidP="00955A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7CDD">
        <w:rPr>
          <w:rFonts w:ascii="Times New Roman" w:hAnsi="Times New Roman"/>
          <w:bCs/>
          <w:sz w:val="28"/>
          <w:szCs w:val="28"/>
        </w:rPr>
        <w:t xml:space="preserve">по снижению рисков нарушения антимонопольного законодательства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города Ливны Орловской области </w:t>
      </w:r>
      <w:r w:rsidRPr="00A97CD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A97CDD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955AC8" w:rsidRPr="00A97CDD" w:rsidRDefault="00955AC8" w:rsidP="00955AC8">
      <w:pPr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916"/>
        <w:gridCol w:w="3544"/>
        <w:gridCol w:w="2126"/>
        <w:gridCol w:w="3119"/>
        <w:gridCol w:w="2551"/>
      </w:tblGrid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B40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Планируемый</w:t>
            </w:r>
          </w:p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Нарушения при осуществлении закупок товаров, работ, услуг для обеспечения муниципальных нужд путем утверждения конкурсной документации, документации об электронном аукционе, документации о запросе предложений, повлекшие за собой нарушение антимонопольного законодательства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Проведение мониторинга изменений законодательства о закупках;</w:t>
            </w:r>
          </w:p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осуществление текущего контроля закупочной деятельности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Минимизация риска за счет осуществления закупок товаров, работ, услуг для обеспечения муниципальных нужд в соответствии с действующим законодательством без нарушений.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Комитет экономики, предпринимательства и торговли, отраслевые (функциональные) органы администрации города, выступающие заказчиками 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Проведение мониторинга изменений законодательства о закупках; осуществление текущего контроля закупочной деятельности</w:t>
            </w:r>
          </w:p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Минимизация риска за счет осуществления закупок товаров, работ, услуг для обеспечения муниципальных нужд в соответствии с действующим законодательством без нарушений.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Комитет экономики, предпринимательства и торговли администрации города, отраслевые (функциональные) органы администрации города, выступающие заказчиками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Нарушение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актов; мониторинг изменений действующего законодательства; анализ жалоб, поступающих на рассмотрение в ФАС России и УФАС по Орловской области,</w:t>
            </w:r>
            <w:r w:rsidRPr="00AB409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учет в работе ранее принятых решений по жалобам; анализ допущенных нарушений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Заключение соглашений, которые могут привести к ограничению, устранению или недопущению конкуренции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у специалистов в части знаний антимонопольного законодательства; усиление внутреннего </w:t>
            </w:r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Отсутствие заключенных соглашений, в которых могут быть выявлены нарушения антимонопольного законодательства 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органы, структурные подразделения администрации города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Нарушения антимонопольного законодательства при проведен</w:t>
            </w:r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 xml:space="preserve">кционов по предоставлению прав на размещение нестационарных торговых объектов 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актов; мониторинг изменений действующего законодательства; анализ жалоб, поступающих на рассмотрение в ФАС России и УФАС по Орловской области,</w:t>
            </w:r>
            <w:r w:rsidRPr="00AB409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учет в работе ранее принятых решений по жалобам; анализ допущенных нарушений.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антимонопольных требований к торгам при проведен</w:t>
            </w:r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>кциона по предоставлению прав на размещение нестационарных торговых объектов, отсутствие обоснованных жалоб о нарушениях.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Нарушения антимонопольного законодательства при заключении договора на размещение рекламных конструкций по результатам аукциона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 о рекламе; мониторинг изменений действующего законодательства о рекламе; анализ жалоб, поступающих на рассмотрение в ФАС России и УФАС по Орловской области,</w:t>
            </w:r>
            <w:r w:rsidRPr="00AB409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учет в работе ранее принятых решений по жалобам; анализ допущенных нарушений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антимонопольных требований к торгам при проведен</w:t>
            </w:r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>кциона по предоставлению прав на размещение рекламных конструкций, отсутствие обоснованных жалоб о нарушениях.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Нарушения порядка заключения договоров в отношении муниципального имущества 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актов; мониторинг изменений действующего законодательства, регулирующего порядок предоставления муниципального имущества и заключения договоров.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Отсутствие нарушений и обоснованных жалоб при заключении договоров в отношении муниципального имущества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4095">
              <w:rPr>
                <w:rFonts w:ascii="Times New Roman" w:hAnsi="Times New Roman" w:cs="Times New Roman"/>
                <w:sz w:val="28"/>
                <w:szCs w:val="28"/>
              </w:rPr>
              <w:t>Создание необоснованных преимуществ  путем  предоставления 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955AC8" w:rsidRPr="00AB4095" w:rsidRDefault="00955AC8" w:rsidP="006A1C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Обеспечение проведения  надлежащей экспертизы документации;</w:t>
            </w:r>
          </w:p>
          <w:p w:rsidR="00955AC8" w:rsidRPr="00AB4095" w:rsidRDefault="00955AC8" w:rsidP="006A1C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4095">
              <w:rPr>
                <w:rFonts w:ascii="Times New Roman" w:hAnsi="Times New Roman" w:cs="Times New Roman"/>
                <w:sz w:val="28"/>
                <w:szCs w:val="28"/>
              </w:rPr>
              <w:t>анализ судебно-административной практики;</w:t>
            </w:r>
          </w:p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конфликт интересов муниципальных служащих, в компетенцию которых входит рассмотрение данного вопроса;</w:t>
            </w:r>
          </w:p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повышение уровня квалификации  муниципальных служащих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Соблюдение требований антимонопольного законодательства при предоставлении муниципальных преференций в формах, предусмотренных действующим законодательством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органы, структурные подразделения администрации города</w:t>
            </w:r>
          </w:p>
        </w:tc>
      </w:tr>
      <w:tr w:rsidR="00955AC8" w:rsidRPr="00AB4095" w:rsidTr="006A1C6D">
        <w:tc>
          <w:tcPr>
            <w:tcW w:w="59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955AC8" w:rsidRPr="00AB4095" w:rsidRDefault="00955AC8" w:rsidP="006A1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Принятие актов и совершение действий (бездействий), которые приводят или могут привести к недопущению, ограничению или устранению конкуренции</w:t>
            </w:r>
          </w:p>
        </w:tc>
        <w:tc>
          <w:tcPr>
            <w:tcW w:w="3544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Проведение мониторинга и анализа практики применения антимонопольного законодательства, при необходимости инициирование внесения соответствующих изменений по результатам проведенного мониторинга; оказание консультативной помощи лицам,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ответственным за разработку проектов нормативных правовых актов; осуществление сбора и проведение оценки поступивших от организаций и граждан замечаний и предложений по проектам нормативных правовых актов</w:t>
            </w:r>
          </w:p>
        </w:tc>
        <w:tc>
          <w:tcPr>
            <w:tcW w:w="2126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Минимизация рисков возникновения обоснованных жалоб о нарушениях антимонопольного законодательства при принятии муниципальных правовых актов и совершении действий (бездействий), которые приводят или могут привести к недопущению, ограничению или устранению конкуренции, а также рисков выявления нарушений антимонопольного законодательства контрольно-надзорными органами.</w:t>
            </w:r>
          </w:p>
        </w:tc>
        <w:tc>
          <w:tcPr>
            <w:tcW w:w="2551" w:type="dxa"/>
          </w:tcPr>
          <w:p w:rsidR="00955AC8" w:rsidRPr="00AB4095" w:rsidRDefault="00955AC8" w:rsidP="006A1C6D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Юридический отдел, отраслевые (функциональные) органы, структурные подразделения администрации города</w:t>
            </w:r>
          </w:p>
        </w:tc>
      </w:tr>
    </w:tbl>
    <w:p w:rsidR="00955AC8" w:rsidRDefault="00955AC8" w:rsidP="00955AC8"/>
    <w:sectPr w:rsidR="00955AC8" w:rsidSect="00955AC8">
      <w:pgSz w:w="16838" w:h="11905" w:orient="landscape"/>
      <w:pgMar w:top="1418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5BC"/>
    <w:multiLevelType w:val="hybridMultilevel"/>
    <w:tmpl w:val="601A41CA"/>
    <w:lvl w:ilvl="0" w:tplc="6F8A79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2D2B20C">
      <w:start w:val="1"/>
      <w:numFmt w:val="decimal"/>
      <w:lvlText w:val="%2)"/>
      <w:lvlJc w:val="left"/>
      <w:pPr>
        <w:ind w:left="2024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403B34"/>
    <w:multiLevelType w:val="multilevel"/>
    <w:tmpl w:val="768C7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29A7813"/>
    <w:multiLevelType w:val="hybridMultilevel"/>
    <w:tmpl w:val="703C0D48"/>
    <w:lvl w:ilvl="0" w:tplc="9460945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E50098"/>
    <w:rsid w:val="00092D1A"/>
    <w:rsid w:val="000A4D27"/>
    <w:rsid w:val="001D4BF4"/>
    <w:rsid w:val="001E61E4"/>
    <w:rsid w:val="002560F8"/>
    <w:rsid w:val="002747F8"/>
    <w:rsid w:val="00275B06"/>
    <w:rsid w:val="002A6624"/>
    <w:rsid w:val="002E1512"/>
    <w:rsid w:val="002E429C"/>
    <w:rsid w:val="002F6B15"/>
    <w:rsid w:val="00333625"/>
    <w:rsid w:val="003351D0"/>
    <w:rsid w:val="00375CFF"/>
    <w:rsid w:val="00376352"/>
    <w:rsid w:val="003B48EC"/>
    <w:rsid w:val="003E1D33"/>
    <w:rsid w:val="004260EA"/>
    <w:rsid w:val="00566103"/>
    <w:rsid w:val="005B3561"/>
    <w:rsid w:val="00697B08"/>
    <w:rsid w:val="006C45BA"/>
    <w:rsid w:val="006D38E7"/>
    <w:rsid w:val="006E75E1"/>
    <w:rsid w:val="00706DE7"/>
    <w:rsid w:val="00742F49"/>
    <w:rsid w:val="007778CA"/>
    <w:rsid w:val="007A262C"/>
    <w:rsid w:val="00891E61"/>
    <w:rsid w:val="008C034A"/>
    <w:rsid w:val="008D6EF9"/>
    <w:rsid w:val="00955AC8"/>
    <w:rsid w:val="00A97CDD"/>
    <w:rsid w:val="00BD36A4"/>
    <w:rsid w:val="00C01050"/>
    <w:rsid w:val="00C1640B"/>
    <w:rsid w:val="00CA37B3"/>
    <w:rsid w:val="00CC77CC"/>
    <w:rsid w:val="00D03999"/>
    <w:rsid w:val="00E460FA"/>
    <w:rsid w:val="00E50098"/>
    <w:rsid w:val="00ED2BAA"/>
    <w:rsid w:val="00F1481D"/>
    <w:rsid w:val="00F7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009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098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0098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098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0098"/>
    <w:rPr>
      <w:rFonts w:ascii="Tahoma" w:hAnsi="Tahoma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0098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D2BAA"/>
    <w:pPr>
      <w:keepNext/>
      <w:keepLines/>
      <w:widowControl w:val="0"/>
      <w:autoSpaceDE w:val="0"/>
      <w:autoSpaceDN w:val="0"/>
      <w:adjustRightInd w:val="0"/>
      <w:spacing w:after="0" w:line="240" w:lineRule="auto"/>
      <w:ind w:left="360"/>
      <w:contextualSpacing/>
      <w:jc w:val="both"/>
    </w:pPr>
    <w:rPr>
      <w:rFonts w:ascii="Times New Roman" w:hAnsi="Times New Roman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E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009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55AC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44AF8B1D09826C33CC57E1FD926D796E0B3308168C01EF711E47EA3D635C1E331B2E3D17207CA7CFF8983160811FEBC22D6B3B97B290D0c7f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1355</Words>
  <Characters>11681</Characters>
  <Application>Microsoft Office Word</Application>
  <DocSecurity>0</DocSecurity>
  <Lines>97</Lines>
  <Paragraphs>26</Paragraphs>
  <ScaleCrop>false</ScaleCrop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IT2</cp:lastModifiedBy>
  <cp:revision>3</cp:revision>
  <cp:lastPrinted>2022-02-04T07:46:00Z</cp:lastPrinted>
  <dcterms:created xsi:type="dcterms:W3CDTF">2023-02-14T05:26:00Z</dcterms:created>
  <dcterms:modified xsi:type="dcterms:W3CDTF">2023-02-14T07:57:00Z</dcterms:modified>
</cp:coreProperties>
</file>