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65" w:rsidRDefault="00B862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9571"/>
      </w:tblGrid>
      <w:tr w:rsidR="00B86265">
        <w:trPr>
          <w:trHeight w:val="3685"/>
        </w:trPr>
        <w:tc>
          <w:tcPr>
            <w:tcW w:w="9571" w:type="dxa"/>
          </w:tcPr>
          <w:p w:rsidR="00B86265" w:rsidRDefault="003D103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ГУБЕРНАТОР ОРЛОВСКОЙ ОБЛАСТИ</w:t>
            </w:r>
          </w:p>
          <w:p w:rsidR="00B86265" w:rsidRDefault="00B86265">
            <w:pPr>
              <w:pStyle w:val="normal"/>
              <w:jc w:val="center"/>
              <w:rPr>
                <w:b/>
              </w:rPr>
            </w:pPr>
          </w:p>
          <w:p w:rsidR="00B86265" w:rsidRDefault="00B86265">
            <w:pPr>
              <w:pStyle w:val="normal"/>
              <w:jc w:val="center"/>
              <w:rPr>
                <w:b/>
              </w:rPr>
            </w:pPr>
          </w:p>
          <w:p w:rsidR="00B86265" w:rsidRDefault="003D103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УКАЗ</w:t>
            </w:r>
          </w:p>
          <w:p w:rsidR="00B86265" w:rsidRDefault="00B86265">
            <w:pPr>
              <w:pStyle w:val="normal"/>
            </w:pPr>
          </w:p>
          <w:p w:rsidR="00B86265" w:rsidRDefault="00B86265">
            <w:pPr>
              <w:pStyle w:val="normal"/>
            </w:pPr>
          </w:p>
          <w:p w:rsidR="00B86265" w:rsidRDefault="003D103B">
            <w:pPr>
              <w:pStyle w:val="normal"/>
            </w:pPr>
            <w:bookmarkStart w:id="0" w:name="_gjdgxs" w:colFirst="0" w:colLast="0"/>
            <w:bookmarkEnd w:id="0"/>
            <w:r>
              <w:t>3 ноября 2021 г. № 562</w:t>
            </w:r>
          </w:p>
          <w:p w:rsidR="00B86265" w:rsidRDefault="003D103B">
            <w:pPr>
              <w:pStyle w:val="normal"/>
            </w:pPr>
            <w:r>
              <w:t>г. Орёл</w:t>
            </w:r>
          </w:p>
        </w:tc>
      </w:tr>
    </w:tbl>
    <w:p w:rsidR="00B86265" w:rsidRDefault="00B86265">
      <w:pPr>
        <w:pStyle w:val="normal"/>
        <w:shd w:val="clear" w:color="auto" w:fill="FFFFFF"/>
        <w:ind w:firstLine="709"/>
        <w:jc w:val="center"/>
      </w:pPr>
    </w:p>
    <w:p w:rsidR="00B86265" w:rsidRDefault="003D103B">
      <w:pPr>
        <w:pStyle w:val="normal"/>
        <w:shd w:val="clear" w:color="auto" w:fill="FFFFFF"/>
        <w:ind w:firstLine="709"/>
        <w:jc w:val="center"/>
      </w:pPr>
      <w:r>
        <w:t>О внесении изменений в указ</w:t>
      </w:r>
    </w:p>
    <w:p w:rsidR="00B86265" w:rsidRDefault="003D103B">
      <w:pPr>
        <w:pStyle w:val="normal"/>
        <w:shd w:val="clear" w:color="auto" w:fill="FFFFFF"/>
        <w:ind w:firstLine="709"/>
        <w:jc w:val="center"/>
      </w:pPr>
      <w:r>
        <w:t>Губернатора Орловской области от 3 апреля 2020 года № 156</w:t>
      </w:r>
    </w:p>
    <w:p w:rsidR="00B86265" w:rsidRDefault="003D103B">
      <w:pPr>
        <w:pStyle w:val="normal"/>
        <w:shd w:val="clear" w:color="auto" w:fill="FFFFFF"/>
        <w:ind w:firstLine="709"/>
        <w:jc w:val="center"/>
      </w:pPr>
      <w:r>
        <w:t>«О мерах по обеспечению санитарно-эпидемиологического благополучия населения на территории Орловской области</w:t>
      </w:r>
    </w:p>
    <w:p w:rsidR="00B86265" w:rsidRDefault="003D103B">
      <w:pPr>
        <w:pStyle w:val="normal"/>
        <w:shd w:val="clear" w:color="auto" w:fill="FFFFFF"/>
        <w:ind w:firstLine="709"/>
        <w:jc w:val="center"/>
      </w:pPr>
      <w:r>
        <w:t xml:space="preserve">в связи с распространением новой </w:t>
      </w:r>
      <w:proofErr w:type="spellStart"/>
      <w:r>
        <w:t>коронавирусной</w:t>
      </w:r>
      <w:proofErr w:type="spellEnd"/>
    </w:p>
    <w:p w:rsidR="00B86265" w:rsidRDefault="003D103B">
      <w:pPr>
        <w:pStyle w:val="normal"/>
        <w:shd w:val="clear" w:color="auto" w:fill="FFFFFF"/>
        <w:jc w:val="center"/>
      </w:pPr>
      <w:r>
        <w:t>инфекции (COVID-19)»</w:t>
      </w:r>
    </w:p>
    <w:p w:rsidR="00B86265" w:rsidRDefault="00B86265">
      <w:pPr>
        <w:pStyle w:val="normal"/>
        <w:widowControl w:val="0"/>
        <w:ind w:firstLine="709"/>
      </w:pPr>
    </w:p>
    <w:p w:rsidR="00B86265" w:rsidRDefault="00B86265">
      <w:pPr>
        <w:pStyle w:val="normal"/>
        <w:widowControl w:val="0"/>
        <w:ind w:firstLine="709"/>
      </w:pPr>
    </w:p>
    <w:p w:rsidR="00B86265" w:rsidRDefault="003D103B">
      <w:pPr>
        <w:pStyle w:val="normal"/>
        <w:widowControl w:val="0"/>
        <w:ind w:firstLine="709"/>
      </w:pPr>
      <w:r>
        <w:t xml:space="preserve">1.  Внести в раздел I приложения 1 к указу Губернатора Орловской области от </w:t>
      </w:r>
      <w:r>
        <w:t xml:space="preserve">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br/>
        <w:t>(COVID-19)» следующие изменения:</w:t>
      </w:r>
    </w:p>
    <w:p w:rsidR="00B86265" w:rsidRDefault="003D103B">
      <w:pPr>
        <w:pStyle w:val="normal"/>
        <w:widowControl w:val="0"/>
        <w:ind w:firstLine="709"/>
      </w:pPr>
      <w:r>
        <w:t>1)  в пункте 1:</w:t>
      </w:r>
    </w:p>
    <w:p w:rsidR="00B86265" w:rsidRDefault="003D103B">
      <w:pPr>
        <w:pStyle w:val="normal"/>
        <w:widowControl w:val="0"/>
        <w:ind w:firstLine="709"/>
      </w:pPr>
      <w:r>
        <w:t>а)   приостанов</w:t>
      </w:r>
      <w:r>
        <w:t>ить действие подпункта «а»;</w:t>
      </w:r>
    </w:p>
    <w:p w:rsidR="00B86265" w:rsidRDefault="003D103B">
      <w:pPr>
        <w:pStyle w:val="normal"/>
        <w:widowControl w:val="0"/>
        <w:ind w:firstLine="709"/>
      </w:pPr>
      <w:r>
        <w:t>б)  дополнить подпунктом «а</w:t>
      </w:r>
      <w:proofErr w:type="gramStart"/>
      <w:r>
        <w:rPr>
          <w:vertAlign w:val="superscript"/>
        </w:rPr>
        <w:t>2</w:t>
      </w:r>
      <w:proofErr w:type="gramEnd"/>
      <w:r>
        <w:t>» следующего содержания:</w:t>
      </w:r>
    </w:p>
    <w:p w:rsidR="00B86265" w:rsidRDefault="003D103B">
      <w:pPr>
        <w:pStyle w:val="normal"/>
        <w:widowControl w:val="0"/>
        <w:ind w:firstLine="709"/>
      </w:pPr>
      <w:r>
        <w:t>«а</w:t>
      </w:r>
      <w:proofErr w:type="gramStart"/>
      <w:r>
        <w:rPr>
          <w:vertAlign w:val="superscript"/>
        </w:rPr>
        <w:t>2</w:t>
      </w:r>
      <w:proofErr w:type="gramEnd"/>
      <w:r>
        <w:t xml:space="preserve">) проведение развлекательных, зрелищных, культурных, </w:t>
      </w:r>
      <w:proofErr w:type="spellStart"/>
      <w:r>
        <w:t>досуговых</w:t>
      </w:r>
      <w:proofErr w:type="spellEnd"/>
      <w:r>
        <w:t>, выставочных, просветительских, рекламных, публичных и иных подобных мероприятий с присутствием граждан, а та</w:t>
      </w:r>
      <w:r>
        <w:t xml:space="preserve">кже оказание соответствующих услуг, в том числе в парках культуры и отдыха, торгово-развлекательных </w:t>
      </w:r>
      <w:proofErr w:type="gramStart"/>
      <w:r>
        <w:t>центрах</w:t>
      </w:r>
      <w:proofErr w:type="gramEnd"/>
      <w:r>
        <w:t>, на аттракционах, в ночных клубах, дискотеках, барах и иных местах массового посещения граждан.</w:t>
      </w:r>
    </w:p>
    <w:p w:rsidR="00B86265" w:rsidRDefault="003D103B">
      <w:pPr>
        <w:pStyle w:val="normal"/>
        <w:widowControl w:val="0"/>
        <w:ind w:firstLine="709"/>
      </w:pPr>
      <w:proofErr w:type="gramStart"/>
      <w:r>
        <w:t>Данное ограничение не распространяется на проведение</w:t>
      </w:r>
      <w:r>
        <w:t xml:space="preserve"> спортивных мероприятий без зрителей, включённых в 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 на 2021 год, при наличии у лиц, осуществля</w:t>
      </w:r>
      <w:r>
        <w:t>ющих организацию и проведение мероприятия, и его участников сертификата о вакцинации или QR-кода, полученного с использованием федеральной государственной информационной системы «Единый портал государственных и муниципальных</w:t>
      </w:r>
      <w:proofErr w:type="gramEnd"/>
      <w:r>
        <w:t xml:space="preserve"> </w:t>
      </w:r>
      <w:proofErr w:type="gramStart"/>
      <w:r>
        <w:t>услуг (функций)» или специализи</w:t>
      </w:r>
      <w:r>
        <w:t xml:space="preserve">рованных приложений </w:t>
      </w:r>
      <w:r>
        <w:lastRenderedPageBreak/>
        <w:t>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Коронавирус</w:t>
      </w:r>
      <w:proofErr w:type="spellEnd"/>
      <w:r>
        <w:t>», подтверждающего вакцинацию гражданина, либо справки или QR-кода, полученного с использованием федеральной государственной информационной системы «Единый портал государственных и муниципальных у</w:t>
      </w:r>
      <w:r>
        <w:t>слуг (функций)» или специализированных приложений 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Коронавирус</w:t>
      </w:r>
      <w:proofErr w:type="spellEnd"/>
      <w:r>
        <w:t xml:space="preserve">», подтверждающего, что гражданин перенес новую </w:t>
      </w:r>
      <w:proofErr w:type="spellStart"/>
      <w:r>
        <w:t>коронавирусную</w:t>
      </w:r>
      <w:proofErr w:type="spellEnd"/>
      <w:r>
        <w:t xml:space="preserve"> инфекцию и с даты его выздоровления прошло не более </w:t>
      </w:r>
      <w:r>
        <w:br/>
        <w:t>6 календарных месяцев, либо справки медицинской ор</w:t>
      </w:r>
      <w:r>
        <w:t>ганизации, подтверждающей</w:t>
      </w:r>
      <w:proofErr w:type="gramEnd"/>
      <w:r>
        <w:t xml:space="preserve"> наличие медицинских противопоказаний к вакцинации против новой </w:t>
      </w:r>
      <w:proofErr w:type="spellStart"/>
      <w:r>
        <w:t>коронавирусной</w:t>
      </w:r>
      <w:proofErr w:type="spellEnd"/>
      <w:r>
        <w:t xml:space="preserve"> инфекции, и отрицательного результата тестирования методом ПЦР на COVID-19, проведенного в течение последних 72 часов, предъявленного гражданином вместе</w:t>
      </w:r>
      <w:r>
        <w:t xml:space="preserve"> с документом, удостоверяющим его личность (за исключением лиц, не достигших 18 лет).</w:t>
      </w:r>
    </w:p>
    <w:p w:rsidR="00B86265" w:rsidRDefault="003D103B">
      <w:pPr>
        <w:pStyle w:val="normal"/>
        <w:widowControl w:val="0"/>
        <w:ind w:firstLine="709"/>
      </w:pPr>
      <w:r>
        <w:t>Организаторы мероприятий, указанных в абзаце втором настоящего подпункта, обязаны обеспечить запрет допуска и нахождения на них граждан без документов (сведений), указанн</w:t>
      </w:r>
      <w:r>
        <w:t>ых в абзаце втором настоящего подпункта. Лица, осуществляющие допуск граждан на указанные мероприятия, обязаны осуществить проверку соответствия данных о гражданине, содержащихся в документах (сведениях), указанных в абзаце первом настоящего подпункта, све</w:t>
      </w:r>
      <w:r>
        <w:t>дениям о гражданине, содержащимся в документе, удостоверяющем личность.»;</w:t>
      </w:r>
    </w:p>
    <w:p w:rsidR="00B86265" w:rsidRDefault="003D103B">
      <w:pPr>
        <w:pStyle w:val="normal"/>
        <w:widowControl w:val="0"/>
        <w:ind w:firstLine="709"/>
      </w:pPr>
      <w:r>
        <w:t>в)  дополнить подпунктом «г</w:t>
      </w:r>
      <w:proofErr w:type="gramStart"/>
      <w:r>
        <w:rPr>
          <w:vertAlign w:val="superscript"/>
        </w:rPr>
        <w:t>1</w:t>
      </w:r>
      <w:proofErr w:type="gramEnd"/>
      <w:r>
        <w:t>» следующего содержания:</w:t>
      </w:r>
    </w:p>
    <w:p w:rsidR="00B86265" w:rsidRDefault="003D103B">
      <w:pPr>
        <w:pStyle w:val="normal"/>
        <w:widowControl w:val="0"/>
        <w:ind w:firstLine="709"/>
      </w:pPr>
      <w:r>
        <w:t>«г</w:t>
      </w:r>
      <w:proofErr w:type="gramStart"/>
      <w:r>
        <w:rPr>
          <w:vertAlign w:val="superscript"/>
        </w:rPr>
        <w:t>1</w:t>
      </w:r>
      <w:proofErr w:type="gramEnd"/>
      <w:r>
        <w:t xml:space="preserve">) работу </w:t>
      </w:r>
      <w:proofErr w:type="spellStart"/>
      <w:r>
        <w:t>фуд-кортов</w:t>
      </w:r>
      <w:proofErr w:type="spellEnd"/>
      <w:r>
        <w:t>, за исключением обслуживания навынос, а также доставки заказов;</w:t>
      </w:r>
    </w:p>
    <w:p w:rsidR="00B86265" w:rsidRDefault="003D103B">
      <w:pPr>
        <w:pStyle w:val="normal"/>
        <w:widowControl w:val="0"/>
        <w:ind w:firstLine="709"/>
      </w:pPr>
      <w:r>
        <w:t>деятельность детских комнат в кафе, рестор</w:t>
      </w:r>
      <w:r>
        <w:t>анах и торговых центрах, иных детских развлекательных зон в закрытых помещениях</w:t>
      </w:r>
      <w:proofErr w:type="gramStart"/>
      <w:r>
        <w:t>;»</w:t>
      </w:r>
      <w:proofErr w:type="gramEnd"/>
      <w:r>
        <w:t>;</w:t>
      </w:r>
    </w:p>
    <w:p w:rsidR="00B86265" w:rsidRDefault="003D103B">
      <w:pPr>
        <w:pStyle w:val="normal"/>
        <w:widowControl w:val="0"/>
        <w:ind w:firstLine="709"/>
      </w:pPr>
      <w:r>
        <w:t>г)  приостановить действие подпункта «и»;</w:t>
      </w:r>
    </w:p>
    <w:p w:rsidR="00B86265" w:rsidRDefault="003D103B">
      <w:pPr>
        <w:pStyle w:val="normal"/>
        <w:widowControl w:val="0"/>
        <w:ind w:firstLine="709"/>
      </w:pPr>
      <w:r>
        <w:t>2)  пункт 7 изложить в следующей редакции:</w:t>
      </w:r>
    </w:p>
    <w:p w:rsidR="00B86265" w:rsidRDefault="003D103B">
      <w:pPr>
        <w:pStyle w:val="normal"/>
        <w:widowControl w:val="0"/>
        <w:ind w:firstLine="709"/>
      </w:pPr>
      <w:r>
        <w:t xml:space="preserve">«7. </w:t>
      </w:r>
      <w:proofErr w:type="gramStart"/>
      <w:r>
        <w:t>Заселение граждан в гостиницы, иные объекты размещения осуществлять при наличии у гр</w:t>
      </w:r>
      <w:r>
        <w:t xml:space="preserve">ажданина сертификата о вакцинации или </w:t>
      </w:r>
      <w:r>
        <w:br/>
        <w:t>QR-кода, полученного с использованием федеральной государственной информационной системы «Единый портал государственных и муниципальных услуг (функций)» или специализированных приложений 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</w:t>
      </w:r>
      <w:r>
        <w:t>оронавирус</w:t>
      </w:r>
      <w:proofErr w:type="spellEnd"/>
      <w:r>
        <w:t>», подтверждающего вакцинацию гражданина, либо справки или QR-кода, полученного с использованием федеральной государственной информационной системы «Единый портал государственных и муниципальных услуг (функций)» или</w:t>
      </w:r>
      <w:proofErr w:type="gramEnd"/>
      <w:r>
        <w:t xml:space="preserve"> </w:t>
      </w:r>
      <w:proofErr w:type="gramStart"/>
      <w:r>
        <w:t xml:space="preserve">специализированных приложений </w:t>
      </w:r>
      <w:r>
        <w:t>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Коронавирус</w:t>
      </w:r>
      <w:proofErr w:type="spellEnd"/>
      <w:r>
        <w:t xml:space="preserve">», подтверждающего, что гражданин перенес новую </w:t>
      </w:r>
      <w:proofErr w:type="spellStart"/>
      <w:r>
        <w:t>коронавирусную</w:t>
      </w:r>
      <w:proofErr w:type="spellEnd"/>
      <w:r>
        <w:t xml:space="preserve"> инфекцию и с даты его выздоровления прошло не более 6 календарных месяцев, либо справки медицинской организации, подтверждающей наличие медицинских проти</w:t>
      </w:r>
      <w:r>
        <w:t xml:space="preserve">вопоказаний к вакцинации против новой </w:t>
      </w:r>
      <w:proofErr w:type="spellStart"/>
      <w:r>
        <w:t>коронавирусной</w:t>
      </w:r>
      <w:proofErr w:type="spellEnd"/>
      <w:r>
        <w:t xml:space="preserve"> инфекции, и отрицательного результата тестирования методом ПЦР на COVID-19, проведенного в течение последних </w:t>
      </w:r>
      <w:r>
        <w:lastRenderedPageBreak/>
        <w:t>72 часов, предъявленного гражданином при заселении вместе с документом, удостоверяющим</w:t>
      </w:r>
      <w:proofErr w:type="gramEnd"/>
      <w:r>
        <w:t xml:space="preserve"> его лич</w:t>
      </w:r>
      <w:r>
        <w:t>ность (за исключением лиц, не достигших 18 лет).</w:t>
      </w:r>
    </w:p>
    <w:p w:rsidR="00B86265" w:rsidRDefault="003D103B">
      <w:pPr>
        <w:pStyle w:val="normal"/>
        <w:widowControl w:val="0"/>
        <w:ind w:firstLine="709"/>
      </w:pPr>
      <w:r>
        <w:t>Работники гостиниц, иных объектов размещения, осуществляющие заселение граждан в указанные объекты, обязаны осуществить проверку соответствия данных о гражданине, содержащихся в документах (сведениях), указа</w:t>
      </w:r>
      <w:r>
        <w:t>нных в абзаце первом настоящего пункта, сведениям о гражданине, содержащимся в документе, удостоверяющем личность</w:t>
      </w:r>
      <w:proofErr w:type="gramStart"/>
      <w:r>
        <w:t>.»;</w:t>
      </w:r>
      <w:proofErr w:type="gramEnd"/>
    </w:p>
    <w:p w:rsidR="00B86265" w:rsidRDefault="003D103B">
      <w:pPr>
        <w:pStyle w:val="normal"/>
        <w:widowControl w:val="0"/>
        <w:ind w:firstLine="709"/>
      </w:pPr>
      <w:r>
        <w:t>3)  пункт 8 изложить в следующей редакции:</w:t>
      </w:r>
    </w:p>
    <w:p w:rsidR="00B86265" w:rsidRDefault="003D103B">
      <w:pPr>
        <w:pStyle w:val="normal"/>
        <w:widowControl w:val="0"/>
        <w:ind w:firstLine="709"/>
      </w:pPr>
      <w:r>
        <w:t xml:space="preserve">«8. </w:t>
      </w:r>
      <w:proofErr w:type="gramStart"/>
      <w:r>
        <w:t xml:space="preserve">Посещение гражданами </w:t>
      </w:r>
      <w:proofErr w:type="spellStart"/>
      <w:r>
        <w:t>фитнес-центров</w:t>
      </w:r>
      <w:proofErr w:type="spellEnd"/>
      <w:r>
        <w:t xml:space="preserve"> осуществлять при наличии у гражданина сертификата о вакц</w:t>
      </w:r>
      <w:r>
        <w:t>инации или QR-кода, полученного с использованием федеральной государственной информационной системы «Единый портал государственных и муниципальных услуг (функций)» или специализированных приложений 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Коронавирус</w:t>
      </w:r>
      <w:proofErr w:type="spellEnd"/>
      <w:r>
        <w:t>», подтверждающего</w:t>
      </w:r>
      <w:r>
        <w:t xml:space="preserve"> вакцинацию гражданина, либо справки или QR-кода, полученного с использованием федеральной государственной информационной системы «Единый портал государственных и муниципальных услуг (функций)» или специализированных приложений 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proofErr w:type="gramEnd"/>
      <w:r>
        <w:t xml:space="preserve"> </w:t>
      </w:r>
      <w:proofErr w:type="gramStart"/>
      <w:r>
        <w:t>СТОП</w:t>
      </w:r>
      <w:r>
        <w:t xml:space="preserve"> </w:t>
      </w:r>
      <w:proofErr w:type="spellStart"/>
      <w:r>
        <w:t>Коронавирус</w:t>
      </w:r>
      <w:proofErr w:type="spellEnd"/>
      <w:r>
        <w:t xml:space="preserve">», подтверждающего, что гражданин перенес новую </w:t>
      </w:r>
      <w:proofErr w:type="spellStart"/>
      <w:r>
        <w:t>коронавирусную</w:t>
      </w:r>
      <w:proofErr w:type="spellEnd"/>
      <w:r>
        <w:t xml:space="preserve"> инфекцию и с даты его выздоровления прошло не более 6 календарных месяцев, либо справки медицинской организации, подтверждающей наличие медицинских противопоказаний к вакцинации про</w:t>
      </w:r>
      <w:r>
        <w:t xml:space="preserve">тив новой </w:t>
      </w:r>
      <w:proofErr w:type="spellStart"/>
      <w:r>
        <w:t>коронавирусной</w:t>
      </w:r>
      <w:proofErr w:type="spellEnd"/>
      <w:r>
        <w:t xml:space="preserve"> инфекции, и отрицательного результата тестирования методом ПЦР на COVID-19, проведенного в течение последних 72 часов, предъявленного гражданином вместе с документом, удостоверяющим его личность (за исключением лиц, не</w:t>
      </w:r>
      <w:proofErr w:type="gramEnd"/>
      <w:r>
        <w:t xml:space="preserve"> достигших 18</w:t>
      </w:r>
      <w:r>
        <w:t xml:space="preserve"> лет).</w:t>
      </w:r>
    </w:p>
    <w:p w:rsidR="00B86265" w:rsidRDefault="003D103B">
      <w:pPr>
        <w:pStyle w:val="normal"/>
        <w:widowControl w:val="0"/>
        <w:ind w:firstLine="709"/>
      </w:pPr>
      <w:proofErr w:type="spellStart"/>
      <w:proofErr w:type="gramStart"/>
      <w:r>
        <w:t>Фитнес-центрам</w:t>
      </w:r>
      <w:proofErr w:type="spellEnd"/>
      <w:proofErr w:type="gramEnd"/>
      <w:r>
        <w:t xml:space="preserve"> обеспечить запрет допуска и нахождения в них граждан без документов (сведений), указанных в абзаце первом настоящего пункта. Работники </w:t>
      </w:r>
      <w:proofErr w:type="spellStart"/>
      <w:proofErr w:type="gramStart"/>
      <w:r>
        <w:t>фитнес-центров</w:t>
      </w:r>
      <w:proofErr w:type="spellEnd"/>
      <w:proofErr w:type="gramEnd"/>
      <w:r>
        <w:t>, осуществляющие допуск граждан в указанные объекты, обязаны осуществить проверку соо</w:t>
      </w:r>
      <w:r>
        <w:t>тветствия данных о гражданине, содержащихся в документах (сведениях), указанных в абзаце первом настоящего пункта, сведениям о гражданине, содержащимся в документе, удостоверяющем личность.»;</w:t>
      </w:r>
    </w:p>
    <w:p w:rsidR="00B86265" w:rsidRDefault="003D103B">
      <w:pPr>
        <w:pStyle w:val="normal"/>
        <w:widowControl w:val="0"/>
        <w:ind w:firstLine="709"/>
      </w:pPr>
      <w:r>
        <w:t>4)  дополнить пунктом 9 следующего содержания:</w:t>
      </w:r>
    </w:p>
    <w:p w:rsidR="00B86265" w:rsidRDefault="003D103B">
      <w:pPr>
        <w:pStyle w:val="normal"/>
        <w:widowControl w:val="0"/>
        <w:ind w:firstLine="709"/>
      </w:pPr>
      <w:r>
        <w:t>«9. Посещение гражданами:</w:t>
      </w:r>
    </w:p>
    <w:p w:rsidR="00B86265" w:rsidRDefault="003D103B">
      <w:pPr>
        <w:pStyle w:val="normal"/>
        <w:widowControl w:val="0"/>
        <w:ind w:firstLine="709"/>
      </w:pPr>
      <w:proofErr w:type="gramStart"/>
      <w:r>
        <w:t xml:space="preserve">ресторанов, кафе, столовых, буфетов, баров, закусочных и иных предприятий общественного питания; </w:t>
      </w:r>
      <w:proofErr w:type="gramEnd"/>
    </w:p>
    <w:p w:rsidR="00B86265" w:rsidRDefault="003D103B">
      <w:pPr>
        <w:pStyle w:val="normal"/>
        <w:widowControl w:val="0"/>
        <w:ind w:firstLine="709"/>
      </w:pPr>
      <w:proofErr w:type="gramStart"/>
      <w:r>
        <w:t xml:space="preserve">парикмахерских, салонов красоты, косметических, </w:t>
      </w:r>
      <w:proofErr w:type="spellStart"/>
      <w:r>
        <w:t>СПА-салонов</w:t>
      </w:r>
      <w:proofErr w:type="spellEnd"/>
      <w:r>
        <w:t>, массажных салонов, соляриев, бассейнов, бань, саун и иных объектов, в к</w:t>
      </w:r>
      <w:r>
        <w:t xml:space="preserve">оторых оказываются подобные услуги; </w:t>
      </w:r>
      <w:proofErr w:type="gramEnd"/>
    </w:p>
    <w:p w:rsidR="00B86265" w:rsidRDefault="003D103B">
      <w:pPr>
        <w:pStyle w:val="normal"/>
        <w:widowControl w:val="0"/>
        <w:ind w:firstLine="709"/>
      </w:pPr>
      <w:r>
        <w:t>учреждений культуры, кинотеатров, концертных залов, цирков;  </w:t>
      </w:r>
    </w:p>
    <w:p w:rsidR="00B86265" w:rsidRDefault="003D103B">
      <w:pPr>
        <w:pStyle w:val="normal"/>
        <w:widowControl w:val="0"/>
        <w:ind w:firstLine="709"/>
      </w:pPr>
      <w:r>
        <w:t xml:space="preserve">учреждений физической культуры и спорта; </w:t>
      </w:r>
    </w:p>
    <w:p w:rsidR="00B86265" w:rsidRDefault="003D103B">
      <w:pPr>
        <w:pStyle w:val="normal"/>
        <w:widowControl w:val="0"/>
        <w:ind w:firstLine="709"/>
      </w:pPr>
      <w:r>
        <w:t>торговых центров, торгово-развлекательных центров, за исключением расположенных в них аптек и аптечных пунктов, объ</w:t>
      </w:r>
      <w:r>
        <w:t xml:space="preserve">ектов розничной </w:t>
      </w:r>
      <w:r>
        <w:lastRenderedPageBreak/>
        <w:t xml:space="preserve">торговли, осуществляющих реализацию продовольственных товаров, </w:t>
      </w:r>
      <w:proofErr w:type="spellStart"/>
      <w:r>
        <w:t>зоотоваров</w:t>
      </w:r>
      <w:proofErr w:type="spellEnd"/>
      <w:r>
        <w:t>, пунктов вакцинации;</w:t>
      </w:r>
    </w:p>
    <w:p w:rsidR="00B86265" w:rsidRDefault="003D103B">
      <w:pPr>
        <w:pStyle w:val="normal"/>
        <w:widowControl w:val="0"/>
        <w:ind w:firstLine="709"/>
      </w:pPr>
      <w:proofErr w:type="gramStart"/>
      <w:r>
        <w:t>объектов розничной торговли, осуществляющих реализацию непродовольственных товаров, осуществлять при наличии у гражданина сертификата о вакцинаци</w:t>
      </w:r>
      <w:r>
        <w:t>и или QR-кода, полученного с использованием федеральной государственной информационной системы «Единый портал государственных и муниципальных услуг (функций)» или специализированных приложений 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Коронавирус</w:t>
      </w:r>
      <w:proofErr w:type="spellEnd"/>
      <w:r>
        <w:t>», подтверждающего вакц</w:t>
      </w:r>
      <w:r>
        <w:t>инацию гражданина,  либо справки или QR-кода, полученного с использованием федеральной государственной информационной системы «Единый портал государственных и муниципальных услуг (функций)» или</w:t>
      </w:r>
      <w:proofErr w:type="gramEnd"/>
      <w:r>
        <w:t xml:space="preserve"> </w:t>
      </w:r>
      <w:proofErr w:type="gramStart"/>
      <w:r>
        <w:t>специализированных приложений «</w:t>
      </w:r>
      <w:proofErr w:type="spellStart"/>
      <w:r>
        <w:t>Госуслуги</w:t>
      </w:r>
      <w:proofErr w:type="spellEnd"/>
      <w:r>
        <w:t>»,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</w:t>
      </w:r>
      <w:r>
        <w:t>онавирус</w:t>
      </w:r>
      <w:proofErr w:type="spellEnd"/>
      <w:r>
        <w:t xml:space="preserve">», подтверждающего, что гражданин перенес новую </w:t>
      </w:r>
      <w:proofErr w:type="spellStart"/>
      <w:r>
        <w:t>коронавирусную</w:t>
      </w:r>
      <w:proofErr w:type="spellEnd"/>
      <w:r>
        <w:t xml:space="preserve"> инфекцию и с даты его выздоровления прошло не более 6 календарных месяцев, либо справки медицинской организации, подтверждающей наличие медицинских противопоказаний к вакцинации против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инфекции, и отрицательного результата тестирования методом ПЦР на COVID-19, проведенного в течение последних 72 часов, предъявленного гражданином вместе с документом, удостоверяющим его личность</w:t>
      </w:r>
      <w:proofErr w:type="gramEnd"/>
      <w:r>
        <w:t xml:space="preserve"> (за исключением лиц, не достигших 18 лет</w:t>
      </w:r>
      <w:r>
        <w:t>).</w:t>
      </w:r>
    </w:p>
    <w:p w:rsidR="00B86265" w:rsidRDefault="003D103B">
      <w:pPr>
        <w:pStyle w:val="normal"/>
        <w:widowControl w:val="0"/>
        <w:ind w:firstLine="709"/>
      </w:pPr>
      <w:r>
        <w:t xml:space="preserve">Данным организациям обеспечить запрет допуска и нахождения в них граждан без документов (сведений), указанных в настоящем пункте. Работники данных организаций, осуществляющие допуск граждан в указанные объекты, обязаны осуществить проверку соответствия </w:t>
      </w:r>
      <w:r>
        <w:t>данных о гражданине, содержащихся в документах (сведениях), указанных в настоящем пункте, сведениям о гражданине, содержащимся в документе, удостоверяющем личность</w:t>
      </w:r>
      <w:proofErr w:type="gramStart"/>
      <w:r>
        <w:t>.».</w:t>
      </w:r>
      <w:proofErr w:type="gramEnd"/>
    </w:p>
    <w:p w:rsidR="00B86265" w:rsidRDefault="003D103B">
      <w:pPr>
        <w:pStyle w:val="normal"/>
        <w:widowControl w:val="0"/>
        <w:ind w:firstLine="709"/>
      </w:pPr>
      <w:r>
        <w:t>2.  Настоящий указ вступает в силу с 8 ноября 2021 года.</w:t>
      </w:r>
    </w:p>
    <w:p w:rsidR="00B86265" w:rsidRDefault="003D103B">
      <w:pPr>
        <w:pStyle w:val="normal"/>
        <w:widowControl w:val="0"/>
        <w:ind w:firstLine="709"/>
      </w:pPr>
      <w:r>
        <w:t>Подпункт 1 пункта 1 действует до</w:t>
      </w:r>
      <w:r>
        <w:t xml:space="preserve"> 15 ноября 2021 года.</w:t>
      </w:r>
    </w:p>
    <w:p w:rsidR="00B86265" w:rsidRDefault="00B86265">
      <w:pPr>
        <w:pStyle w:val="normal"/>
        <w:ind w:firstLine="709"/>
      </w:pPr>
    </w:p>
    <w:p w:rsidR="00B86265" w:rsidRDefault="00B86265">
      <w:pPr>
        <w:pStyle w:val="normal"/>
        <w:shd w:val="clear" w:color="auto" w:fill="FFFFFF"/>
        <w:ind w:firstLine="720"/>
      </w:pPr>
    </w:p>
    <w:p w:rsidR="00B86265" w:rsidRDefault="00B86265">
      <w:pPr>
        <w:pStyle w:val="normal"/>
        <w:shd w:val="clear" w:color="auto" w:fill="FFFFFF"/>
        <w:ind w:firstLine="720"/>
      </w:pPr>
    </w:p>
    <w:tbl>
      <w:tblPr>
        <w:tblStyle w:val="a6"/>
        <w:tblW w:w="9571" w:type="dxa"/>
        <w:tblInd w:w="0" w:type="dxa"/>
        <w:tblLayout w:type="fixed"/>
        <w:tblLook w:val="0400"/>
      </w:tblPr>
      <w:tblGrid>
        <w:gridCol w:w="2660"/>
        <w:gridCol w:w="6911"/>
      </w:tblGrid>
      <w:tr w:rsidR="00B86265">
        <w:tc>
          <w:tcPr>
            <w:tcW w:w="2660" w:type="dxa"/>
          </w:tcPr>
          <w:p w:rsidR="00B86265" w:rsidRDefault="003D103B">
            <w:pPr>
              <w:pStyle w:val="normal"/>
              <w:jc w:val="center"/>
            </w:pPr>
            <w:r>
              <w:t>Губернатор</w:t>
            </w:r>
          </w:p>
          <w:p w:rsidR="00B86265" w:rsidRDefault="003D103B">
            <w:pPr>
              <w:pStyle w:val="normal"/>
            </w:pPr>
            <w:r>
              <w:t>Орловской области</w:t>
            </w:r>
          </w:p>
        </w:tc>
        <w:tc>
          <w:tcPr>
            <w:tcW w:w="6911" w:type="dxa"/>
            <w:vAlign w:val="bottom"/>
          </w:tcPr>
          <w:p w:rsidR="00B86265" w:rsidRDefault="003D103B">
            <w:pPr>
              <w:pStyle w:val="normal"/>
              <w:jc w:val="right"/>
            </w:pPr>
            <w:r>
              <w:t xml:space="preserve">А. Е. </w:t>
            </w:r>
            <w:proofErr w:type="spellStart"/>
            <w:r>
              <w:t>Клычков</w:t>
            </w:r>
            <w:proofErr w:type="spellEnd"/>
          </w:p>
        </w:tc>
      </w:tr>
    </w:tbl>
    <w:p w:rsidR="00B86265" w:rsidRDefault="00B86265">
      <w:pPr>
        <w:pStyle w:val="normal"/>
      </w:pPr>
    </w:p>
    <w:sectPr w:rsidR="00B86265" w:rsidSect="00B86265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65" w:rsidRDefault="00B86265" w:rsidP="00B86265">
      <w:r>
        <w:separator/>
      </w:r>
    </w:p>
  </w:endnote>
  <w:endnote w:type="continuationSeparator" w:id="0">
    <w:p w:rsidR="00B86265" w:rsidRDefault="00B86265" w:rsidP="00B8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65" w:rsidRDefault="00B86265" w:rsidP="00B86265">
      <w:r>
        <w:separator/>
      </w:r>
    </w:p>
  </w:footnote>
  <w:footnote w:type="continuationSeparator" w:id="0">
    <w:p w:rsidR="00B86265" w:rsidRDefault="00B86265" w:rsidP="00B86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65" w:rsidRDefault="00B8626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D103B">
      <w:rPr>
        <w:color w:val="000000"/>
      </w:rPr>
      <w:instrText>PAGE</w:instrText>
    </w:r>
    <w:r w:rsidR="003D103B">
      <w:rPr>
        <w:color w:val="000000"/>
      </w:rPr>
      <w:fldChar w:fldCharType="separate"/>
    </w:r>
    <w:r w:rsidR="003D103B">
      <w:rPr>
        <w:noProof/>
        <w:color w:val="000000"/>
      </w:rPr>
      <w:t>4</w:t>
    </w:r>
    <w:r>
      <w:rPr>
        <w:color w:val="000000"/>
      </w:rPr>
      <w:fldChar w:fldCharType="end"/>
    </w:r>
  </w:p>
  <w:p w:rsidR="00B86265" w:rsidRDefault="00B8626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265"/>
    <w:rsid w:val="003D103B"/>
    <w:rsid w:val="00B8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862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862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86265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B862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862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862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6265"/>
  </w:style>
  <w:style w:type="table" w:customStyle="1" w:styleId="TableNormal">
    <w:name w:val="Table Normal"/>
    <w:rsid w:val="00B862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862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862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62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862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4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 Windows</cp:lastModifiedBy>
  <cp:revision>2</cp:revision>
  <dcterms:created xsi:type="dcterms:W3CDTF">2021-11-10T09:02:00Z</dcterms:created>
  <dcterms:modified xsi:type="dcterms:W3CDTF">2021-11-10T09:02:00Z</dcterms:modified>
</cp:coreProperties>
</file>